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7BF2" w14:textId="5A981F07" w:rsidR="00C0688F" w:rsidRDefault="005A5B6C">
      <w:pPr>
        <w:pStyle w:val="Heading3"/>
        <w:keepNext w:val="0"/>
        <w:keepLines w:val="0"/>
        <w:spacing w:before="0" w:after="180" w:line="288" w:lineRule="auto"/>
        <w:rPr>
          <w:b/>
          <w:color w:val="212121"/>
          <w:sz w:val="37"/>
          <w:szCs w:val="37"/>
        </w:rPr>
      </w:pPr>
      <w:bookmarkStart w:id="0" w:name="_jl8ne7ram8c2" w:colFirst="0" w:colLast="0"/>
      <w:bookmarkEnd w:id="0"/>
      <w:r>
        <w:rPr>
          <w:b/>
          <w:color w:val="212121"/>
          <w:sz w:val="37"/>
          <w:szCs w:val="37"/>
        </w:rPr>
        <w:t xml:space="preserve">Outperform attendees </w:t>
      </w:r>
      <w:r w:rsidR="00886717">
        <w:rPr>
          <w:b/>
          <w:color w:val="212121"/>
          <w:sz w:val="37"/>
          <w:szCs w:val="37"/>
        </w:rPr>
        <w:t>leave</w:t>
      </w:r>
      <w:r>
        <w:rPr>
          <w:b/>
          <w:color w:val="212121"/>
          <w:sz w:val="37"/>
          <w:szCs w:val="37"/>
        </w:rPr>
        <w:t xml:space="preserve"> with actionable, tangible results</w:t>
      </w:r>
      <w:r w:rsidR="0003596E">
        <w:rPr>
          <w:b/>
          <w:color w:val="212121"/>
          <w:sz w:val="37"/>
          <w:szCs w:val="37"/>
        </w:rPr>
        <w:t xml:space="preserve"> </w:t>
      </w:r>
      <w:r w:rsidR="00886717">
        <w:rPr>
          <w:b/>
          <w:color w:val="212121"/>
          <w:sz w:val="37"/>
          <w:szCs w:val="37"/>
        </w:rPr>
        <w:t>that enhance their</w:t>
      </w:r>
      <w:r w:rsidR="00886717" w:rsidRPr="00886717">
        <w:rPr>
          <w:b/>
          <w:color w:val="212121"/>
          <w:sz w:val="37"/>
          <w:szCs w:val="37"/>
        </w:rPr>
        <w:t xml:space="preserve"> understanding of business applications of AI</w:t>
      </w:r>
      <w:r w:rsidR="00886717">
        <w:rPr>
          <w:b/>
          <w:color w:val="212121"/>
          <w:sz w:val="37"/>
          <w:szCs w:val="37"/>
        </w:rPr>
        <w:t xml:space="preserve">. </w:t>
      </w:r>
    </w:p>
    <w:p w14:paraId="717FC795" w14:textId="7198BD5E" w:rsidR="00C0688F" w:rsidRDefault="00A33042">
      <w:pPr>
        <w:spacing w:after="400" w:line="360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W</w:t>
      </w:r>
      <w:r w:rsidR="005A5B6C">
        <w:rPr>
          <w:color w:val="212121"/>
          <w:sz w:val="27"/>
          <w:szCs w:val="27"/>
        </w:rPr>
        <w:t xml:space="preserve">hile it can be tough to calculate the return on </w:t>
      </w:r>
      <w:r>
        <w:rPr>
          <w:color w:val="212121"/>
          <w:sz w:val="27"/>
          <w:szCs w:val="27"/>
        </w:rPr>
        <w:t>the time and money</w:t>
      </w:r>
      <w:r w:rsidR="005A5B6C">
        <w:rPr>
          <w:color w:val="212121"/>
          <w:sz w:val="27"/>
          <w:szCs w:val="27"/>
        </w:rPr>
        <w:t xml:space="preserve"> investment</w:t>
      </w:r>
      <w:r>
        <w:rPr>
          <w:color w:val="212121"/>
          <w:sz w:val="27"/>
          <w:szCs w:val="27"/>
        </w:rPr>
        <w:t xml:space="preserve"> of attending a conference</w:t>
      </w:r>
      <w:r w:rsidR="005A5B6C">
        <w:rPr>
          <w:color w:val="212121"/>
          <w:sz w:val="27"/>
          <w:szCs w:val="27"/>
        </w:rPr>
        <w:t xml:space="preserve">, it’s pretty easy to measure the tangible benefits of </w:t>
      </w:r>
      <w:r>
        <w:rPr>
          <w:color w:val="212121"/>
          <w:sz w:val="27"/>
          <w:szCs w:val="27"/>
        </w:rPr>
        <w:t xml:space="preserve">joining this year’s </w:t>
      </w:r>
      <w:r w:rsidR="005A5B6C">
        <w:rPr>
          <w:color w:val="212121"/>
          <w:sz w:val="27"/>
          <w:szCs w:val="27"/>
        </w:rPr>
        <w:t>Outperform—and matching those benefits to your organization’s needs.</w:t>
      </w:r>
    </w:p>
    <w:p w14:paraId="4E1882B5" w14:textId="77777777" w:rsidR="00C0688F" w:rsidRDefault="005A5B6C">
      <w:pPr>
        <w:spacing w:after="400" w:line="360" w:lineRule="auto"/>
        <w:rPr>
          <w:color w:val="212121"/>
          <w:sz w:val="27"/>
          <w:szCs w:val="27"/>
        </w:rPr>
      </w:pPr>
      <w:r>
        <w:rPr>
          <w:color w:val="212121"/>
          <w:sz w:val="27"/>
          <w:szCs w:val="27"/>
        </w:rPr>
        <w:t>Here’s a prepared message to send to your boss or other members of your approval team.</w:t>
      </w:r>
    </w:p>
    <w:p w14:paraId="1D5B4308" w14:textId="77777777" w:rsidR="00C0688F" w:rsidRDefault="005A5B6C">
      <w:pPr>
        <w:spacing w:after="400" w:line="360" w:lineRule="aut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Email Subject: PROS Outperform Conference Proposal</w:t>
      </w:r>
    </w:p>
    <w:p w14:paraId="51274540" w14:textId="439BF7F5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I’m writing to ask for approval to attend </w:t>
      </w:r>
      <w:r w:rsidR="00724C72">
        <w:rPr>
          <w:color w:val="212121"/>
          <w:sz w:val="24"/>
          <w:szCs w:val="24"/>
        </w:rPr>
        <w:t xml:space="preserve">Outperform, </w:t>
      </w:r>
      <w:r>
        <w:rPr>
          <w:color w:val="212121"/>
          <w:sz w:val="24"/>
          <w:szCs w:val="24"/>
        </w:rPr>
        <w:t>PROS annual user conference</w:t>
      </w:r>
      <w:r w:rsidR="00724C72">
        <w:rPr>
          <w:color w:val="212121"/>
          <w:sz w:val="24"/>
          <w:szCs w:val="24"/>
        </w:rPr>
        <w:t xml:space="preserve"> which takes place </w:t>
      </w:r>
      <w:r w:rsidR="0002762D">
        <w:rPr>
          <w:color w:val="212121"/>
          <w:sz w:val="24"/>
          <w:szCs w:val="24"/>
        </w:rPr>
        <w:t>on May</w:t>
      </w:r>
      <w:r>
        <w:rPr>
          <w:color w:val="212121"/>
          <w:sz w:val="24"/>
          <w:szCs w:val="24"/>
        </w:rPr>
        <w:t xml:space="preserve"> </w:t>
      </w:r>
      <w:r w:rsidR="002F6704">
        <w:rPr>
          <w:color w:val="212121"/>
          <w:sz w:val="24"/>
          <w:szCs w:val="24"/>
        </w:rPr>
        <w:t>21-23</w:t>
      </w:r>
      <w:r w:rsidR="00724C72">
        <w:rPr>
          <w:color w:val="212121"/>
          <w:sz w:val="24"/>
          <w:szCs w:val="24"/>
        </w:rPr>
        <w:t>, 2019,</w:t>
      </w:r>
      <w:r w:rsidR="002F6704">
        <w:rPr>
          <w:color w:val="212121"/>
          <w:sz w:val="24"/>
          <w:szCs w:val="24"/>
        </w:rPr>
        <w:t xml:space="preserve"> in Las Vegas</w:t>
      </w:r>
      <w:r>
        <w:rPr>
          <w:color w:val="212121"/>
          <w:sz w:val="24"/>
          <w:szCs w:val="24"/>
        </w:rPr>
        <w:t>.</w:t>
      </w:r>
    </w:p>
    <w:p w14:paraId="6A987CB1" w14:textId="2A1DC13F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At Outperform, I’ll have the opportunity to learn from seasoned practitioners from some of the world’s most admired companies that have transformed their businesses to compete in today’s </w:t>
      </w:r>
      <w:r w:rsidR="002F6704">
        <w:rPr>
          <w:color w:val="212121"/>
          <w:sz w:val="24"/>
          <w:szCs w:val="24"/>
        </w:rPr>
        <w:t>digital economy</w:t>
      </w:r>
      <w:r>
        <w:rPr>
          <w:color w:val="212121"/>
          <w:sz w:val="24"/>
          <w:szCs w:val="24"/>
        </w:rPr>
        <w:t xml:space="preserve">. These leaders will share their personal insight, best practices and lessons learned through implementing sales, pricing and revenue management initiatives. </w:t>
      </w:r>
    </w:p>
    <w:p w14:paraId="0CEC4AB8" w14:textId="2A955E94" w:rsidR="000F7667" w:rsidRPr="000F7667" w:rsidRDefault="005A5B6C" w:rsidP="000F7667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color w:val="212121"/>
          <w:sz w:val="24"/>
          <w:szCs w:val="24"/>
        </w:rPr>
        <w:t>Through the full conference program of keynotes, technical sessions</w:t>
      </w:r>
      <w:r w:rsidR="00886717">
        <w:rPr>
          <w:color w:val="212121"/>
          <w:sz w:val="24"/>
          <w:szCs w:val="24"/>
        </w:rPr>
        <w:t xml:space="preserve">, </w:t>
      </w:r>
      <w:r>
        <w:rPr>
          <w:color w:val="212121"/>
          <w:sz w:val="24"/>
          <w:szCs w:val="24"/>
        </w:rPr>
        <w:t xml:space="preserve">and networking </w:t>
      </w:r>
      <w:r w:rsidR="00A33042">
        <w:rPr>
          <w:color w:val="212121"/>
          <w:sz w:val="24"/>
          <w:szCs w:val="24"/>
        </w:rPr>
        <w:t>opportunities</w:t>
      </w:r>
      <w:r>
        <w:rPr>
          <w:color w:val="212121"/>
          <w:sz w:val="24"/>
          <w:szCs w:val="24"/>
        </w:rPr>
        <w:t xml:space="preserve">, I’ll </w:t>
      </w:r>
      <w:r w:rsidR="00A33042">
        <w:rPr>
          <w:color w:val="212121"/>
          <w:sz w:val="24"/>
          <w:szCs w:val="24"/>
        </w:rPr>
        <w:t xml:space="preserve">have the chance to </w:t>
      </w:r>
      <w:r>
        <w:rPr>
          <w:color w:val="212121"/>
          <w:sz w:val="24"/>
          <w:szCs w:val="24"/>
        </w:rPr>
        <w:t>hear directly from industry expert</w:t>
      </w:r>
      <w:r w:rsidR="00886717">
        <w:rPr>
          <w:color w:val="212121"/>
          <w:sz w:val="24"/>
          <w:szCs w:val="24"/>
        </w:rPr>
        <w:t>s</w:t>
      </w:r>
      <w:r>
        <w:rPr>
          <w:color w:val="212121"/>
          <w:sz w:val="24"/>
          <w:szCs w:val="24"/>
        </w:rPr>
        <w:t xml:space="preserve"> and insider</w:t>
      </w:r>
      <w:r w:rsidR="00724C72">
        <w:rPr>
          <w:color w:val="212121"/>
          <w:sz w:val="24"/>
          <w:szCs w:val="24"/>
        </w:rPr>
        <w:t>s</w:t>
      </w:r>
      <w:r w:rsidR="00886717">
        <w:rPr>
          <w:color w:val="212121"/>
          <w:sz w:val="24"/>
          <w:szCs w:val="24"/>
        </w:rPr>
        <w:t xml:space="preserve">, participate in roundtable discussions with peers, and </w:t>
      </w:r>
      <w:r w:rsidR="00A33042">
        <w:rPr>
          <w:color w:val="212121"/>
          <w:sz w:val="24"/>
          <w:szCs w:val="24"/>
        </w:rPr>
        <w:t>visit an</w:t>
      </w:r>
      <w:r w:rsidR="00886717">
        <w:rPr>
          <w:color w:val="212121"/>
          <w:sz w:val="24"/>
          <w:szCs w:val="24"/>
        </w:rPr>
        <w:t xml:space="preserve"> </w:t>
      </w:r>
      <w:r w:rsidR="00724C72">
        <w:rPr>
          <w:color w:val="212121"/>
          <w:sz w:val="24"/>
          <w:szCs w:val="24"/>
        </w:rPr>
        <w:t>i</w:t>
      </w:r>
      <w:r w:rsidR="00886717">
        <w:rPr>
          <w:color w:val="212121"/>
          <w:sz w:val="24"/>
          <w:szCs w:val="24"/>
        </w:rPr>
        <w:t xml:space="preserve">nnovation </w:t>
      </w:r>
      <w:r w:rsidR="00724C72">
        <w:rPr>
          <w:color w:val="212121"/>
          <w:sz w:val="24"/>
          <w:szCs w:val="24"/>
        </w:rPr>
        <w:t>c</w:t>
      </w:r>
      <w:r w:rsidR="00886717">
        <w:rPr>
          <w:color w:val="212121"/>
          <w:sz w:val="24"/>
          <w:szCs w:val="24"/>
        </w:rPr>
        <w:t>enter where I’ll learn about products that could solve some of our biggest challenges.</w:t>
      </w:r>
      <w:r w:rsidR="00297C36">
        <w:rPr>
          <w:color w:val="212121"/>
          <w:sz w:val="24"/>
          <w:szCs w:val="24"/>
        </w:rPr>
        <w:t xml:space="preserve"> </w:t>
      </w:r>
      <w:r w:rsidR="000F7667" w:rsidRPr="00297C36">
        <w:rPr>
          <w:rFonts w:eastAsia="Times New Roman"/>
          <w:color w:val="000000" w:themeColor="text1"/>
          <w:sz w:val="24"/>
          <w:szCs w:val="24"/>
          <w:lang w:val="en-US"/>
        </w:rPr>
        <w:t>The event also features a user track that offers tips and insights for using PROS solutions. If you compare the conference fee</w:t>
      </w:r>
      <w:r w:rsidR="00500421" w:rsidRPr="00297C36">
        <w:rPr>
          <w:rFonts w:eastAsia="Times New Roman"/>
          <w:color w:val="000000" w:themeColor="text1"/>
          <w:sz w:val="24"/>
          <w:szCs w:val="24"/>
          <w:lang w:val="en-US"/>
        </w:rPr>
        <w:t xml:space="preserve"> of $1195 with the average training cost </w:t>
      </w:r>
      <w:r w:rsidR="000F7667" w:rsidRPr="00297C36">
        <w:rPr>
          <w:rFonts w:eastAsia="Times New Roman"/>
          <w:color w:val="000000" w:themeColor="text1"/>
          <w:sz w:val="24"/>
          <w:szCs w:val="24"/>
          <w:lang w:val="en-US"/>
        </w:rPr>
        <w:t>of $1500, you’ll see the value of attending Outperform – training, networking, thought leadership and much more, all for one low cost.</w:t>
      </w:r>
    </w:p>
    <w:p w14:paraId="76F48756" w14:textId="708BB980" w:rsidR="00C0688F" w:rsidRDefault="00886717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  <w:r w:rsidR="005A5B6C">
        <w:rPr>
          <w:color w:val="212121"/>
          <w:sz w:val="24"/>
          <w:szCs w:val="24"/>
        </w:rPr>
        <w:t xml:space="preserve"> </w:t>
      </w:r>
    </w:p>
    <w:p w14:paraId="1DF8E3CF" w14:textId="7A40A41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>To g</w:t>
      </w:r>
      <w:r w:rsidR="00724C72">
        <w:rPr>
          <w:color w:val="212121"/>
          <w:sz w:val="24"/>
          <w:szCs w:val="24"/>
        </w:rPr>
        <w:t xml:space="preserve">ive you a sense </w:t>
      </w:r>
      <w:r w:rsidR="0002762D">
        <w:rPr>
          <w:color w:val="212121"/>
          <w:sz w:val="24"/>
          <w:szCs w:val="24"/>
        </w:rPr>
        <w:t>of who</w:t>
      </w:r>
      <w:r>
        <w:rPr>
          <w:color w:val="212121"/>
          <w:sz w:val="24"/>
          <w:szCs w:val="24"/>
        </w:rPr>
        <w:t xml:space="preserve"> will be there, I’m including a list of </w:t>
      </w:r>
      <w:r w:rsidR="00724C72">
        <w:rPr>
          <w:color w:val="212121"/>
          <w:sz w:val="24"/>
          <w:szCs w:val="24"/>
        </w:rPr>
        <w:t xml:space="preserve">just a few </w:t>
      </w:r>
      <w:r>
        <w:rPr>
          <w:color w:val="212121"/>
          <w:sz w:val="24"/>
          <w:szCs w:val="24"/>
        </w:rPr>
        <w:t xml:space="preserve">of the companies </w:t>
      </w:r>
      <w:r w:rsidR="0002762D">
        <w:rPr>
          <w:color w:val="212121"/>
          <w:sz w:val="24"/>
          <w:szCs w:val="24"/>
        </w:rPr>
        <w:t xml:space="preserve">that spoke at </w:t>
      </w:r>
      <w:r w:rsidR="002E7233">
        <w:rPr>
          <w:color w:val="212121"/>
          <w:sz w:val="24"/>
          <w:szCs w:val="24"/>
        </w:rPr>
        <w:t xml:space="preserve">last year’s Outperform in Houston: </w:t>
      </w:r>
      <w:r>
        <w:rPr>
          <w:color w:val="212121"/>
          <w:sz w:val="24"/>
          <w:szCs w:val="24"/>
        </w:rPr>
        <w:t xml:space="preserve">  </w:t>
      </w:r>
    </w:p>
    <w:tbl>
      <w:tblPr>
        <w:tblStyle w:val="a"/>
        <w:tblW w:w="834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209"/>
      </w:tblGrid>
      <w:tr w:rsidR="00C0688F" w14:paraId="7AA06DD2" w14:textId="77777777" w:rsidTr="0067741D">
        <w:trPr>
          <w:trHeight w:val="341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2F86" w14:textId="77777777" w:rsidR="00C0688F" w:rsidRDefault="005A5B6C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SALES AND PRICING</w:t>
            </w:r>
          </w:p>
          <w:p w14:paraId="1C5411C8" w14:textId="77777777" w:rsidR="00C0688F" w:rsidRDefault="00C0688F">
            <w:pPr>
              <w:rPr>
                <w:b/>
                <w:color w:val="FFC000"/>
                <w:sz w:val="24"/>
                <w:szCs w:val="24"/>
              </w:rPr>
            </w:pPr>
          </w:p>
          <w:p w14:paraId="603AE0EC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Land O’ Lakes, Inc.</w:t>
            </w:r>
          </w:p>
          <w:p w14:paraId="4DD3B193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Greyhound Lines, Inc.</w:t>
            </w:r>
          </w:p>
          <w:p w14:paraId="4D502733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Manitou Group</w:t>
            </w:r>
          </w:p>
          <w:p w14:paraId="16FC9E5B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AirPlus International</w:t>
            </w:r>
          </w:p>
          <w:p w14:paraId="7453BFD4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YRC Freight</w:t>
            </w:r>
          </w:p>
          <w:p w14:paraId="4BF31FC0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Carlisle Syn Tec Systems</w:t>
            </w:r>
          </w:p>
          <w:p w14:paraId="69297AF0" w14:textId="77777777" w:rsidR="00C0688F" w:rsidRDefault="00C0688F">
            <w:pPr>
              <w:rPr>
                <w:color w:val="212121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318F" w14:textId="77777777" w:rsidR="00C0688F" w:rsidRDefault="005A5B6C">
            <w:pPr>
              <w:rPr>
                <w:b/>
                <w:color w:val="FFC000"/>
                <w:sz w:val="24"/>
                <w:szCs w:val="24"/>
              </w:rPr>
            </w:pPr>
            <w:r>
              <w:rPr>
                <w:b/>
                <w:color w:val="FFC000"/>
                <w:sz w:val="24"/>
                <w:szCs w:val="24"/>
              </w:rPr>
              <w:t>AIRLINE REVENUE MANAGEMENT</w:t>
            </w:r>
          </w:p>
          <w:p w14:paraId="73A03C1F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</w:t>
            </w:r>
          </w:p>
          <w:p w14:paraId="652F7728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Emirates Airlines</w:t>
            </w:r>
          </w:p>
          <w:p w14:paraId="68FB2A25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Etihad Airways</w:t>
            </w:r>
          </w:p>
          <w:p w14:paraId="068CCDDF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Finnair</w:t>
            </w:r>
          </w:p>
          <w:p w14:paraId="62C2A439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Japan Airlines</w:t>
            </w:r>
          </w:p>
          <w:p w14:paraId="60231218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Lufthansa Airlines</w:t>
            </w:r>
          </w:p>
          <w:p w14:paraId="3C7A186E" w14:textId="77777777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S7</w:t>
            </w:r>
          </w:p>
          <w:p w14:paraId="33081B83" w14:textId="41E70FA1" w:rsidR="00C0688F" w:rsidRDefault="005A5B6C">
            <w:pPr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Tap </w:t>
            </w:r>
            <w:r w:rsidR="004529E7">
              <w:rPr>
                <w:color w:val="212121"/>
                <w:sz w:val="24"/>
                <w:szCs w:val="24"/>
              </w:rPr>
              <w:t>Portugal</w:t>
            </w:r>
          </w:p>
          <w:p w14:paraId="59144B7A" w14:textId="77777777" w:rsidR="00C0688F" w:rsidRDefault="00C0688F">
            <w:pPr>
              <w:rPr>
                <w:color w:val="212121"/>
                <w:sz w:val="24"/>
                <w:szCs w:val="24"/>
              </w:rPr>
            </w:pPr>
          </w:p>
        </w:tc>
      </w:tr>
    </w:tbl>
    <w:p w14:paraId="3565FB9D" w14:textId="09AC22DF" w:rsidR="00C0688F" w:rsidRDefault="005A5B6C">
      <w:pPr>
        <w:spacing w:after="4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At Outperform </w:t>
      </w:r>
      <w:r w:rsidR="002E7233">
        <w:rPr>
          <w:sz w:val="24"/>
          <w:szCs w:val="24"/>
        </w:rPr>
        <w:t>2019</w:t>
      </w:r>
      <w:r>
        <w:rPr>
          <w:sz w:val="24"/>
          <w:szCs w:val="24"/>
        </w:rPr>
        <w:t xml:space="preserve">, I’ll </w:t>
      </w:r>
      <w:r w:rsidR="00D54D46">
        <w:rPr>
          <w:sz w:val="24"/>
          <w:szCs w:val="24"/>
        </w:rPr>
        <w:t xml:space="preserve">get </w:t>
      </w:r>
      <w:r>
        <w:rPr>
          <w:sz w:val="24"/>
          <w:szCs w:val="24"/>
        </w:rPr>
        <w:t xml:space="preserve">to explore what it takes to compete in today’s digital </w:t>
      </w:r>
      <w:r w:rsidR="00A33042">
        <w:rPr>
          <w:sz w:val="24"/>
          <w:szCs w:val="24"/>
        </w:rPr>
        <w:t xml:space="preserve">economy </w:t>
      </w:r>
      <w:r w:rsidR="00724C72">
        <w:rPr>
          <w:sz w:val="24"/>
          <w:szCs w:val="24"/>
        </w:rPr>
        <w:t xml:space="preserve">and take </w:t>
      </w:r>
      <w:r>
        <w:rPr>
          <w:sz w:val="24"/>
          <w:szCs w:val="24"/>
        </w:rPr>
        <w:t xml:space="preserve">a deep dive into how companies are leveraging artificial intelligence to drive their commerce strategies. </w:t>
      </w:r>
    </w:p>
    <w:p w14:paraId="6EA30E75" w14:textId="5D4C96A7" w:rsidR="00D156CC" w:rsidRPr="00D156CC" w:rsidRDefault="00D156CC" w:rsidP="00D156CC">
      <w:pPr>
        <w:rPr>
          <w:iCs/>
          <w:sz w:val="24"/>
          <w:szCs w:val="24"/>
        </w:rPr>
      </w:pPr>
      <w:r w:rsidRPr="00D156CC">
        <w:rPr>
          <w:iCs/>
          <w:sz w:val="24"/>
          <w:szCs w:val="24"/>
        </w:rPr>
        <w:t xml:space="preserve">Outperform is a global event that brings sales, pricing and revenue management experts from around the world together to share deep insight and battle-tested practices around selling in the digital era. </w:t>
      </w:r>
      <w:bookmarkStart w:id="1" w:name="_GoBack"/>
      <w:bookmarkEnd w:id="1"/>
    </w:p>
    <w:p w14:paraId="2C477479" w14:textId="77777777" w:rsidR="00D156CC" w:rsidRDefault="00D156CC" w:rsidP="00D156CC"/>
    <w:p w14:paraId="5B22E93E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 am confident that attending Outperform will especially help me with these projects:</w:t>
      </w:r>
    </w:p>
    <w:p w14:paraId="655AD6EC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[add project or initiative]</w:t>
      </w:r>
    </w:p>
    <w:p w14:paraId="68F40F0C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[add project or initiative]</w:t>
      </w:r>
    </w:p>
    <w:p w14:paraId="75F22E1A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[add project or initiative]</w:t>
      </w:r>
    </w:p>
    <w:p w14:paraId="66DF871D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Here’s an approximate breakdown of conference costs:</w:t>
      </w:r>
    </w:p>
    <w:p w14:paraId="284F647D" w14:textId="6F5E5D53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Registration Fee $</w:t>
      </w:r>
      <w:r w:rsidR="00067C8E">
        <w:rPr>
          <w:color w:val="212121"/>
          <w:sz w:val="24"/>
          <w:szCs w:val="24"/>
        </w:rPr>
        <w:t>11</w:t>
      </w:r>
      <w:r w:rsidR="002E7233">
        <w:rPr>
          <w:color w:val="212121"/>
          <w:sz w:val="24"/>
          <w:szCs w:val="24"/>
        </w:rPr>
        <w:t xml:space="preserve">95 (Early Bird Rate) </w:t>
      </w:r>
    </w:p>
    <w:p w14:paraId="08CEDA0B" w14:textId="05508041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Hotel (discounted rate at host hotel) $ 199+tax/night</w:t>
      </w:r>
      <w:r w:rsidR="00D95813">
        <w:rPr>
          <w:color w:val="212121"/>
          <w:sz w:val="24"/>
          <w:szCs w:val="24"/>
        </w:rPr>
        <w:t>, plus $35</w:t>
      </w:r>
      <w:r w:rsidR="002E7233">
        <w:rPr>
          <w:color w:val="212121"/>
          <w:sz w:val="24"/>
          <w:szCs w:val="24"/>
        </w:rPr>
        <w:t xml:space="preserve"> resort fee + tax</w:t>
      </w:r>
    </w:p>
    <w:p w14:paraId="028F882E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·  </w:t>
      </w:r>
      <w:r>
        <w:rPr>
          <w:color w:val="212121"/>
          <w:sz w:val="24"/>
          <w:szCs w:val="24"/>
        </w:rPr>
        <w:tab/>
        <w:t>Meals (most included with registration) $ xxx</w:t>
      </w:r>
    </w:p>
    <w:p w14:paraId="5767F851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Airfare $ xxx Transportation (between airport and hotel) $ 35</w:t>
      </w:r>
    </w:p>
    <w:p w14:paraId="4AAE30B1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·  </w:t>
      </w:r>
      <w:r>
        <w:rPr>
          <w:color w:val="212121"/>
          <w:sz w:val="24"/>
          <w:szCs w:val="24"/>
        </w:rPr>
        <w:tab/>
        <w:t>Total $ x,xxx</w:t>
      </w:r>
    </w:p>
    <w:p w14:paraId="178ECB0C" w14:textId="7E845F34" w:rsidR="00C0688F" w:rsidRDefault="007D0A7B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After attending Outperform</w:t>
      </w:r>
      <w:r w:rsidR="005A5B6C">
        <w:rPr>
          <w:color w:val="212121"/>
          <w:sz w:val="24"/>
          <w:szCs w:val="24"/>
        </w:rPr>
        <w:t xml:space="preserve">, I’ll </w:t>
      </w:r>
      <w:r w:rsidR="007D6E19">
        <w:rPr>
          <w:color w:val="212121"/>
          <w:sz w:val="24"/>
          <w:szCs w:val="24"/>
        </w:rPr>
        <w:t xml:space="preserve">work to </w:t>
      </w:r>
      <w:r w:rsidR="0002762D">
        <w:rPr>
          <w:color w:val="212121"/>
          <w:sz w:val="24"/>
          <w:szCs w:val="24"/>
        </w:rPr>
        <w:t>apply the</w:t>
      </w:r>
      <w:r w:rsidR="007D6E19">
        <w:rPr>
          <w:color w:val="212121"/>
          <w:sz w:val="24"/>
          <w:szCs w:val="24"/>
        </w:rPr>
        <w:t xml:space="preserve"> actionable insights</w:t>
      </w:r>
      <w:r w:rsidR="005A5B6C"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 learned</w:t>
      </w:r>
      <w:r w:rsidR="007D6E19">
        <w:rPr>
          <w:color w:val="212121"/>
          <w:sz w:val="24"/>
          <w:szCs w:val="24"/>
        </w:rPr>
        <w:t xml:space="preserve"> to impact digital selling for our </w:t>
      </w:r>
      <w:r w:rsidR="0067741D">
        <w:rPr>
          <w:color w:val="212121"/>
          <w:sz w:val="24"/>
          <w:szCs w:val="24"/>
        </w:rPr>
        <w:t xml:space="preserve">organization. </w:t>
      </w:r>
      <w:r>
        <w:rPr>
          <w:color w:val="212121"/>
          <w:sz w:val="24"/>
          <w:szCs w:val="24"/>
        </w:rPr>
        <w:t>I a</w:t>
      </w:r>
      <w:r w:rsidR="0067741D">
        <w:rPr>
          <w:color w:val="212121"/>
          <w:sz w:val="24"/>
          <w:szCs w:val="24"/>
        </w:rPr>
        <w:t>lso think it</w:t>
      </w:r>
      <w:r>
        <w:rPr>
          <w:color w:val="212121"/>
          <w:sz w:val="24"/>
          <w:szCs w:val="24"/>
        </w:rPr>
        <w:t xml:space="preserve"> would </w:t>
      </w:r>
      <w:r w:rsidR="0067741D">
        <w:rPr>
          <w:color w:val="212121"/>
          <w:sz w:val="24"/>
          <w:szCs w:val="24"/>
        </w:rPr>
        <w:t xml:space="preserve">be helpful to </w:t>
      </w:r>
      <w:r w:rsidR="005A5B6C">
        <w:rPr>
          <w:color w:val="212121"/>
          <w:sz w:val="24"/>
          <w:szCs w:val="24"/>
        </w:rPr>
        <w:t>share</w:t>
      </w:r>
      <w:r>
        <w:rPr>
          <w:color w:val="212121"/>
          <w:sz w:val="24"/>
          <w:szCs w:val="24"/>
        </w:rPr>
        <w:t xml:space="preserve"> these learnings with other teams </w:t>
      </w:r>
      <w:r w:rsidR="0002762D">
        <w:rPr>
          <w:color w:val="212121"/>
          <w:sz w:val="24"/>
          <w:szCs w:val="24"/>
        </w:rPr>
        <w:t>through a</w:t>
      </w:r>
      <w:r w:rsidR="005A5B6C">
        <w:rPr>
          <w:color w:val="212121"/>
          <w:sz w:val="24"/>
          <w:szCs w:val="24"/>
        </w:rPr>
        <w:t xml:space="preserve"> post-conference report that include</w:t>
      </w:r>
      <w:r>
        <w:rPr>
          <w:color w:val="212121"/>
          <w:sz w:val="24"/>
          <w:szCs w:val="24"/>
        </w:rPr>
        <w:t>s</w:t>
      </w:r>
      <w:r w:rsidR="005A5B6C">
        <w:rPr>
          <w:color w:val="212121"/>
          <w:sz w:val="24"/>
          <w:szCs w:val="24"/>
        </w:rPr>
        <w:t xml:space="preserve"> an executive summary, major takeaways, tips, and a set of recommendations </w:t>
      </w:r>
      <w:r>
        <w:rPr>
          <w:color w:val="212121"/>
          <w:sz w:val="24"/>
          <w:szCs w:val="24"/>
        </w:rPr>
        <w:t>to</w:t>
      </w:r>
      <w:r w:rsidR="005A5B6C">
        <w:rPr>
          <w:color w:val="212121"/>
          <w:sz w:val="24"/>
          <w:szCs w:val="24"/>
        </w:rPr>
        <w:t xml:space="preserve"> help us meet modern buying expectations and drive greater revenues and profits in </w:t>
      </w:r>
      <w:r w:rsidR="00935E22">
        <w:rPr>
          <w:color w:val="212121"/>
          <w:sz w:val="24"/>
          <w:szCs w:val="24"/>
        </w:rPr>
        <w:t xml:space="preserve">2019 </w:t>
      </w:r>
      <w:r w:rsidR="005A5B6C">
        <w:rPr>
          <w:color w:val="212121"/>
          <w:sz w:val="24"/>
          <w:szCs w:val="24"/>
        </w:rPr>
        <w:t>and beyond</w:t>
      </w:r>
      <w:r w:rsidR="0067741D">
        <w:rPr>
          <w:color w:val="212121"/>
          <w:sz w:val="24"/>
          <w:szCs w:val="24"/>
        </w:rPr>
        <w:t xml:space="preserve">. </w:t>
      </w:r>
      <w:r w:rsidR="005A5B6C">
        <w:rPr>
          <w:color w:val="212121"/>
          <w:sz w:val="24"/>
          <w:szCs w:val="24"/>
        </w:rPr>
        <w:t>Thank you for considering this request.</w:t>
      </w:r>
    </w:p>
    <w:p w14:paraId="5C104F8B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I look forward to your reply.</w:t>
      </w:r>
    </w:p>
    <w:p w14:paraId="78C86C92" w14:textId="77777777" w:rsidR="00C0688F" w:rsidRDefault="005A5B6C">
      <w:pPr>
        <w:spacing w:after="400" w:line="360" w:lineRule="auto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14:paraId="3BFA1E84" w14:textId="77777777" w:rsidR="00C0688F" w:rsidRDefault="005A5B6C">
      <w:pPr>
        <w:spacing w:after="400" w:line="360" w:lineRule="auto"/>
        <w:rPr>
          <w:color w:val="212121"/>
          <w:sz w:val="27"/>
          <w:szCs w:val="27"/>
        </w:rPr>
      </w:pPr>
      <w:r>
        <w:rPr>
          <w:color w:val="212121"/>
          <w:sz w:val="24"/>
          <w:szCs w:val="24"/>
        </w:rPr>
        <w:t>Regards,</w:t>
      </w:r>
    </w:p>
    <w:p w14:paraId="56661922" w14:textId="77777777" w:rsidR="00886717" w:rsidRDefault="00886717" w:rsidP="00886717">
      <w:pPr>
        <w:spacing w:after="400" w:line="360" w:lineRule="auto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THE OUTPERFORM 2019 WEBSITE IS AVAILABLE HERE:</w:t>
      </w:r>
    </w:p>
    <w:p w14:paraId="25DEFE33" w14:textId="77777777" w:rsidR="00886717" w:rsidRDefault="00886717" w:rsidP="00886717">
      <w:pPr>
        <w:spacing w:after="400" w:line="360" w:lineRule="auto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WWW.PROS.COM/OUTPERFORM</w:t>
      </w:r>
    </w:p>
    <w:p w14:paraId="05718300" w14:textId="77777777" w:rsidR="00C0688F" w:rsidRDefault="00C0688F"/>
    <w:sectPr w:rsidR="00C068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8F"/>
    <w:rsid w:val="0002762D"/>
    <w:rsid w:val="0003596E"/>
    <w:rsid w:val="00036089"/>
    <w:rsid w:val="00067C8E"/>
    <w:rsid w:val="000E6114"/>
    <w:rsid w:val="000F7667"/>
    <w:rsid w:val="00297C36"/>
    <w:rsid w:val="002E7233"/>
    <w:rsid w:val="002F6704"/>
    <w:rsid w:val="003F3136"/>
    <w:rsid w:val="004529E7"/>
    <w:rsid w:val="004F12A1"/>
    <w:rsid w:val="00500421"/>
    <w:rsid w:val="005A5B6C"/>
    <w:rsid w:val="0067741D"/>
    <w:rsid w:val="006B7BCD"/>
    <w:rsid w:val="0071635E"/>
    <w:rsid w:val="007235AD"/>
    <w:rsid w:val="00724C72"/>
    <w:rsid w:val="00793E43"/>
    <w:rsid w:val="007B3F90"/>
    <w:rsid w:val="007D0A7B"/>
    <w:rsid w:val="007D6E19"/>
    <w:rsid w:val="008265C2"/>
    <w:rsid w:val="0087002D"/>
    <w:rsid w:val="00886717"/>
    <w:rsid w:val="00935E22"/>
    <w:rsid w:val="009816DA"/>
    <w:rsid w:val="00A33042"/>
    <w:rsid w:val="00BD3DD0"/>
    <w:rsid w:val="00C0688F"/>
    <w:rsid w:val="00CB3BCB"/>
    <w:rsid w:val="00D14A97"/>
    <w:rsid w:val="00D156CC"/>
    <w:rsid w:val="00D46267"/>
    <w:rsid w:val="00D54D46"/>
    <w:rsid w:val="00D95813"/>
    <w:rsid w:val="00EC1CBF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9143"/>
  <w15:docId w15:val="{85B4389C-00D2-2D44-A1BC-42602DB3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70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0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7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3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156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585825089284A9AD4FCBE4EC41C3A" ma:contentTypeVersion="7" ma:contentTypeDescription="Create a new document." ma:contentTypeScope="" ma:versionID="037d1516fb165b72423db791631cf9f9">
  <xsd:schema xmlns:xsd="http://www.w3.org/2001/XMLSchema" xmlns:xs="http://www.w3.org/2001/XMLSchema" xmlns:p="http://schemas.microsoft.com/office/2006/metadata/properties" xmlns:ns2="a9828d19-c097-47ac-8c55-2576a57a85f1" xmlns:ns3="c4484d61-7a3d-4cbf-b19f-2679ac453fad" targetNamespace="http://schemas.microsoft.com/office/2006/metadata/properties" ma:root="true" ma:fieldsID="8ecdb5ae896b67cec4f35c64d820385e" ns2:_="" ns3:_="">
    <xsd:import namespace="a9828d19-c097-47ac-8c55-2576a57a85f1"/>
    <xsd:import namespace="c4484d61-7a3d-4cbf-b19f-2679ac45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8d19-c097-47ac-8c55-2576a57a8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84d61-7a3d-4cbf-b19f-2679ac45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3033E-0AE3-4AF1-83B0-39F6C8B4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8d19-c097-47ac-8c55-2576a57a85f1"/>
    <ds:schemaRef ds:uri="c4484d61-7a3d-4cbf-b19f-2679ac45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5AEEA-5E9D-46CC-A553-0B5D2C39F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999A-F6EF-40C5-BB2E-779E8B889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Contos</dc:creator>
  <cp:lastModifiedBy>Christian Cardona</cp:lastModifiedBy>
  <cp:revision>11</cp:revision>
  <dcterms:created xsi:type="dcterms:W3CDTF">2018-11-13T16:46:00Z</dcterms:created>
  <dcterms:modified xsi:type="dcterms:W3CDTF">2018-11-16T13:53:00Z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0x010100593585825089284A9AD4FCBE4EC41C3A</vt:lpwstr>
  </property>
</Properties>
</file>